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c82relrbl" w:id="0"/>
      <w:bookmarkEnd w:id="0"/>
      <w:r w:rsidDel="00000000" w:rsidR="00000000" w:rsidRPr="00000000">
        <w:rPr>
          <w:rtl w:val="0"/>
        </w:rPr>
        <w:t xml:space="preserve">Harnessing Artificial Intelligence to Supercharge Your Classroom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rPr>
          <w:sz w:val="24"/>
          <w:szCs w:val="24"/>
        </w:rPr>
      </w:pPr>
      <w:bookmarkStart w:colFirst="0" w:colLast="0" w:name="_m8czpdm7iw8m" w:id="1"/>
      <w:bookmarkEnd w:id="1"/>
      <w:r w:rsidDel="00000000" w:rsidR="00000000" w:rsidRPr="00000000">
        <w:rPr>
          <w:b w:val="1"/>
          <w:rtl w:val="0"/>
        </w:rPr>
        <w:t xml:space="preserve">Instructor: </w:t>
        <w:tab/>
      </w:r>
      <w:r w:rsidDel="00000000" w:rsidR="00000000" w:rsidRPr="00000000">
        <w:rPr>
          <w:sz w:val="24"/>
          <w:szCs w:val="24"/>
          <w:rtl w:val="0"/>
        </w:rPr>
        <w:t xml:space="preserve">Derek Oldfield</w:t>
      </w:r>
    </w:p>
    <w:p w:rsidR="00000000" w:rsidDel="00000000" w:rsidP="00000000" w:rsidRDefault="00000000" w:rsidRPr="00000000" w14:paraId="00000004">
      <w:pPr>
        <w:rPr>
          <w:sz w:val="24"/>
          <w:szCs w:val="24"/>
        </w:rPr>
      </w:pPr>
      <w:r w:rsidDel="00000000" w:rsidR="00000000" w:rsidRPr="00000000">
        <w:rPr>
          <w:sz w:val="24"/>
          <w:szCs w:val="24"/>
          <w:rtl w:val="0"/>
        </w:rPr>
        <w:tab/>
        <w:tab/>
        <w:t xml:space="preserve">Instructional Technology Coordinator, Berkeley County Schools</w:t>
      </w:r>
    </w:p>
    <w:p w:rsidR="00000000" w:rsidDel="00000000" w:rsidP="00000000" w:rsidRDefault="00000000" w:rsidRPr="00000000" w14:paraId="00000005">
      <w:pPr>
        <w:rPr>
          <w:sz w:val="24"/>
          <w:szCs w:val="24"/>
        </w:rPr>
      </w:pPr>
      <w:r w:rsidDel="00000000" w:rsidR="00000000" w:rsidRPr="00000000">
        <w:rPr>
          <w:sz w:val="24"/>
          <w:szCs w:val="24"/>
          <w:rtl w:val="0"/>
        </w:rPr>
        <w:tab/>
        <w:tab/>
        <w:t xml:space="preserve">304-267-3510 Ext 13248</w:t>
      </w:r>
    </w:p>
    <w:p w:rsidR="00000000" w:rsidDel="00000000" w:rsidP="00000000" w:rsidRDefault="00000000" w:rsidRPr="00000000" w14:paraId="00000006">
      <w:pPr>
        <w:rPr>
          <w:sz w:val="24"/>
          <w:szCs w:val="24"/>
        </w:rPr>
      </w:pPr>
      <w:r w:rsidDel="00000000" w:rsidR="00000000" w:rsidRPr="00000000">
        <w:rPr>
          <w:sz w:val="24"/>
          <w:szCs w:val="24"/>
          <w:rtl w:val="0"/>
        </w:rPr>
        <w:tab/>
        <w:tab/>
      </w:r>
      <w:hyperlink r:id="rId6">
        <w:r w:rsidDel="00000000" w:rsidR="00000000" w:rsidRPr="00000000">
          <w:rPr>
            <w:color w:val="1155cc"/>
            <w:sz w:val="24"/>
            <w:szCs w:val="24"/>
            <w:u w:val="single"/>
            <w:rtl w:val="0"/>
          </w:rPr>
          <w:t xml:space="preserve">doldfield@k12.wv.us</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pStyle w:val="Heading3"/>
        <w:rPr>
          <w:sz w:val="24"/>
          <w:szCs w:val="24"/>
        </w:rPr>
      </w:pPr>
      <w:bookmarkStart w:colFirst="0" w:colLast="0" w:name="_6mbssrm6xgpw" w:id="2"/>
      <w:bookmarkEnd w:id="2"/>
      <w:r w:rsidDel="00000000" w:rsidR="00000000" w:rsidRPr="00000000">
        <w:rPr>
          <w:b w:val="1"/>
          <w:rtl w:val="0"/>
        </w:rPr>
        <w:t xml:space="preserve">Location: </w:t>
      </w:r>
      <w:r w:rsidDel="00000000" w:rsidR="00000000" w:rsidRPr="00000000">
        <w:rPr>
          <w:sz w:val="24"/>
          <w:szCs w:val="24"/>
          <w:rtl w:val="0"/>
        </w:rPr>
        <w:t xml:space="preserve">Online via Schoology</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pStyle w:val="Heading3"/>
        <w:rPr>
          <w:sz w:val="24"/>
          <w:szCs w:val="24"/>
        </w:rPr>
      </w:pPr>
      <w:bookmarkStart w:colFirst="0" w:colLast="0" w:name="_jt5jwkrzf71h" w:id="3"/>
      <w:bookmarkEnd w:id="3"/>
      <w:r w:rsidDel="00000000" w:rsidR="00000000" w:rsidRPr="00000000">
        <w:rPr>
          <w:b w:val="1"/>
          <w:rtl w:val="0"/>
        </w:rPr>
        <w:t xml:space="preserve">Dates/Times: </w:t>
      </w:r>
      <w:r w:rsidDel="00000000" w:rsidR="00000000" w:rsidRPr="00000000">
        <w:rPr>
          <w:sz w:val="24"/>
          <w:szCs w:val="24"/>
          <w:rtl w:val="0"/>
        </w:rPr>
        <w:t xml:space="preserve">January 13-May 2, 2025</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pStyle w:val="Heading3"/>
        <w:rPr/>
      </w:pPr>
      <w:bookmarkStart w:colFirst="0" w:colLast="0" w:name="_2p3lusi6l27v" w:id="4"/>
      <w:bookmarkEnd w:id="4"/>
      <w:r w:rsidDel="00000000" w:rsidR="00000000" w:rsidRPr="00000000">
        <w:rPr>
          <w:b w:val="1"/>
          <w:rtl w:val="0"/>
        </w:rPr>
        <w:t xml:space="preserve">Participants:</w:t>
      </w:r>
      <w:r w:rsidDel="00000000" w:rsidR="00000000" w:rsidRPr="00000000">
        <w:rPr>
          <w:rtl w:val="0"/>
        </w:rPr>
        <w:t xml:space="preserve"> </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 </w:t>
        <w:tab/>
        <w:t xml:space="preserve">Any BCS professional staff</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 </w:t>
        <w:tab/>
        <w:t xml:space="preserve">Permanent substitutes to BCS</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 </w:t>
        <w:tab/>
        <w:t xml:space="preserve">Administrative recommendation</w:t>
      </w:r>
    </w:p>
    <w:p w:rsidR="00000000" w:rsidDel="00000000" w:rsidP="00000000" w:rsidRDefault="00000000" w:rsidRPr="00000000" w14:paraId="00000010">
      <w:pPr>
        <w:pStyle w:val="Heading3"/>
        <w:spacing w:after="240" w:before="240" w:lineRule="auto"/>
        <w:rPr>
          <w:sz w:val="24"/>
          <w:szCs w:val="24"/>
        </w:rPr>
      </w:pPr>
      <w:bookmarkStart w:colFirst="0" w:colLast="0" w:name="_1c267jvlhe3a" w:id="5"/>
      <w:bookmarkEnd w:id="5"/>
      <w:r w:rsidDel="00000000" w:rsidR="00000000" w:rsidRPr="00000000">
        <w:rPr>
          <w:b w:val="1"/>
          <w:rtl w:val="0"/>
        </w:rPr>
        <w:t xml:space="preserve">Graduate Credit:</w:t>
      </w:r>
      <w:r w:rsidDel="00000000" w:rsidR="00000000" w:rsidRPr="00000000">
        <w:rPr>
          <w:rtl w:val="0"/>
        </w:rPr>
        <w:t xml:space="preserve"> </w:t>
        <w:br w:type="textWrapping"/>
      </w:r>
      <w:r w:rsidDel="00000000" w:rsidR="00000000" w:rsidRPr="00000000">
        <w:rPr>
          <w:sz w:val="24"/>
          <w:szCs w:val="24"/>
          <w:rtl w:val="0"/>
        </w:rPr>
        <w:t xml:space="preserve">Three graduate credit hours are available through Marshall University</w:t>
      </w:r>
    </w:p>
    <w:p w:rsidR="00000000" w:rsidDel="00000000" w:rsidP="00000000" w:rsidRDefault="00000000" w:rsidRPr="00000000" w14:paraId="00000011">
      <w:pPr>
        <w:pStyle w:val="Heading3"/>
        <w:spacing w:after="240" w:before="240" w:lineRule="auto"/>
        <w:rPr/>
      </w:pPr>
      <w:bookmarkStart w:colFirst="0" w:colLast="0" w:name="_pap50x5zjgmb" w:id="6"/>
      <w:bookmarkEnd w:id="6"/>
      <w:r w:rsidDel="00000000" w:rsidR="00000000" w:rsidRPr="00000000">
        <w:rPr>
          <w:rtl w:val="0"/>
        </w:rPr>
      </w:r>
    </w:p>
    <w:p w:rsidR="00000000" w:rsidDel="00000000" w:rsidP="00000000" w:rsidRDefault="00000000" w:rsidRPr="00000000" w14:paraId="00000012">
      <w:pPr>
        <w:pStyle w:val="Heading3"/>
        <w:spacing w:after="240" w:before="240" w:lineRule="auto"/>
        <w:rPr>
          <w:sz w:val="24"/>
          <w:szCs w:val="24"/>
        </w:rPr>
      </w:pPr>
      <w:bookmarkStart w:colFirst="0" w:colLast="0" w:name="_xah8doktch7o" w:id="7"/>
      <w:bookmarkEnd w:id="7"/>
      <w:r w:rsidDel="00000000" w:rsidR="00000000" w:rsidRPr="00000000">
        <w:rPr>
          <w:b w:val="1"/>
          <w:rtl w:val="0"/>
        </w:rPr>
        <w:t xml:space="preserve">Course Overview:</w:t>
      </w:r>
      <w:r w:rsidDel="00000000" w:rsidR="00000000" w:rsidRPr="00000000">
        <w:rPr>
          <w:rtl w:val="0"/>
        </w:rPr>
        <w:t xml:space="preserve"> </w:t>
        <w:br w:type="textWrapping"/>
      </w:r>
      <w:r w:rsidDel="00000000" w:rsidR="00000000" w:rsidRPr="00000000">
        <w:rPr>
          <w:sz w:val="24"/>
          <w:szCs w:val="24"/>
          <w:rtl w:val="0"/>
        </w:rPr>
        <w:t xml:space="preserve">In this dynamic course, educators will explore the transformative potential of artificial intelligence (AI) in enhancing teaching and learning experiences. Designed for K-12 educators, this course aims to demystify AI technologies and provide practical strategies for integrating AI tools into the classroom. Through a series of modules, participants will learn how to utilize AI to create engaging content, personalize learning, and critically evaluate AI-driven learning experiences. This course will cover key AI applications, including generative AI for content creation, AI-driven formative assessment tools, and the ethical implications of AI in educational settings, in accordance with the WVDE guidance on AI in education.</w:t>
        <w:br w:type="textWrapping"/>
      </w:r>
    </w:p>
    <w:p w:rsidR="00000000" w:rsidDel="00000000" w:rsidP="00000000" w:rsidRDefault="00000000" w:rsidRPr="00000000" w14:paraId="00000013">
      <w:pPr>
        <w:pStyle w:val="Heading3"/>
        <w:spacing w:after="240" w:before="240" w:lineRule="auto"/>
        <w:rPr>
          <w:b w:val="1"/>
        </w:rPr>
      </w:pPr>
      <w:bookmarkStart w:colFirst="0" w:colLast="0" w:name="_jk3ku3u5px5o" w:id="8"/>
      <w:bookmarkEnd w:id="8"/>
      <w:r w:rsidDel="00000000" w:rsidR="00000000" w:rsidRPr="00000000">
        <w:rPr>
          <w:b w:val="1"/>
          <w:rtl w:val="0"/>
        </w:rPr>
        <w:t xml:space="preserve">Course Objectives: </w:t>
      </w:r>
    </w:p>
    <w:p w:rsidR="00000000" w:rsidDel="00000000" w:rsidP="00000000" w:rsidRDefault="00000000" w:rsidRPr="00000000" w14:paraId="00000014">
      <w:pPr>
        <w:numPr>
          <w:ilvl w:val="0"/>
          <w:numId w:val="1"/>
        </w:numPr>
        <w:spacing w:after="0" w:afterAutospacing="0" w:before="24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Understand the importance of learning how to coexist with AI</w:t>
      </w:r>
    </w:p>
    <w:p w:rsidR="00000000" w:rsidDel="00000000" w:rsidP="00000000" w:rsidRDefault="00000000" w:rsidRPr="00000000" w14:paraId="00000015">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Critically evaluate a district’s implementation of an AI tool for teachers</w:t>
      </w:r>
    </w:p>
    <w:p w:rsidR="00000000" w:rsidDel="00000000" w:rsidP="00000000" w:rsidRDefault="00000000" w:rsidRPr="00000000" w14:paraId="00000016">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Develop skills for using large language models to save time, brainstorm, identify biases, and assess educational content</w:t>
      </w:r>
    </w:p>
    <w:p w:rsidR="00000000" w:rsidDel="00000000" w:rsidP="00000000" w:rsidRDefault="00000000" w:rsidRPr="00000000" w14:paraId="00000017">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Design and implement AI-enhanced lesson plans that improve student engagement and learning outcomes</w:t>
      </w:r>
    </w:p>
    <w:p w:rsidR="00000000" w:rsidDel="00000000" w:rsidP="00000000" w:rsidRDefault="00000000" w:rsidRPr="00000000" w14:paraId="00000018">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Generate images using various tools and create a plan to incorporate image generation into a learning experience</w:t>
      </w:r>
    </w:p>
    <w:p w:rsidR="00000000" w:rsidDel="00000000" w:rsidP="00000000" w:rsidRDefault="00000000" w:rsidRPr="00000000" w14:paraId="00000019">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Create AI-enhanced formative assessments using Quizizz</w:t>
      </w:r>
    </w:p>
    <w:p w:rsidR="00000000" w:rsidDel="00000000" w:rsidP="00000000" w:rsidRDefault="00000000" w:rsidRPr="00000000" w14:paraId="0000001A">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Harness generative AI to create and evaluate instructional resources using tools in SchoolAI</w:t>
      </w:r>
    </w:p>
    <w:p w:rsidR="00000000" w:rsidDel="00000000" w:rsidP="00000000" w:rsidRDefault="00000000" w:rsidRPr="00000000" w14:paraId="0000001B">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Design innovative learning experiences using Spaces in SchoolAI</w:t>
      </w:r>
    </w:p>
    <w:p w:rsidR="00000000" w:rsidDel="00000000" w:rsidP="00000000" w:rsidRDefault="00000000" w:rsidRPr="00000000" w14:paraId="0000001C">
      <w:pPr>
        <w:numPr>
          <w:ilvl w:val="0"/>
          <w:numId w:val="1"/>
        </w:numPr>
        <w:spacing w:after="0" w:afterAutospacing="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Evaluate a school policy for academic integrity</w:t>
      </w:r>
    </w:p>
    <w:p w:rsidR="00000000" w:rsidDel="00000000" w:rsidP="00000000" w:rsidRDefault="00000000" w:rsidRPr="00000000" w14:paraId="0000001D">
      <w:pPr>
        <w:numPr>
          <w:ilvl w:val="0"/>
          <w:numId w:val="1"/>
        </w:numPr>
        <w:spacing w:after="240" w:before="0" w:beforeAutospacing="0" w:lineRule="auto"/>
        <w:ind w:left="720" w:hanging="360"/>
        <w:rPr>
          <w:color w:val="0d0d0d"/>
          <w:sz w:val="24"/>
          <w:szCs w:val="24"/>
          <w:highlight w:val="white"/>
          <w:u w:val="none"/>
        </w:rPr>
      </w:pPr>
      <w:r w:rsidDel="00000000" w:rsidR="00000000" w:rsidRPr="00000000">
        <w:rPr>
          <w:color w:val="0d0d0d"/>
          <w:sz w:val="24"/>
          <w:szCs w:val="24"/>
          <w:highlight w:val="white"/>
          <w:rtl w:val="0"/>
        </w:rPr>
        <w:t xml:space="preserve">React to new learning taxonomies in the age of AI</w:t>
        <w:br w:type="textWrapping"/>
        <w:br w:type="textWrapping"/>
      </w:r>
    </w:p>
    <w:p w:rsidR="00000000" w:rsidDel="00000000" w:rsidP="00000000" w:rsidRDefault="00000000" w:rsidRPr="00000000" w14:paraId="0000001E">
      <w:pPr>
        <w:pStyle w:val="Heading3"/>
        <w:spacing w:after="240" w:before="240" w:lineRule="auto"/>
        <w:rPr>
          <w:b w:val="1"/>
        </w:rPr>
      </w:pPr>
      <w:bookmarkStart w:colFirst="0" w:colLast="0" w:name="_ynvhn83z5ovu" w:id="9"/>
      <w:bookmarkEnd w:id="9"/>
      <w:r w:rsidDel="00000000" w:rsidR="00000000" w:rsidRPr="00000000">
        <w:rPr>
          <w:b w:val="1"/>
          <w:rtl w:val="0"/>
        </w:rPr>
        <w:t xml:space="preserve">Modules:</w:t>
      </w:r>
    </w:p>
    <w:p w:rsidR="00000000" w:rsidDel="00000000" w:rsidP="00000000" w:rsidRDefault="00000000" w:rsidRPr="00000000" w14:paraId="0000001F">
      <w:pPr>
        <w:numPr>
          <w:ilvl w:val="0"/>
          <w:numId w:val="2"/>
        </w:numPr>
        <w:spacing w:after="0" w:afterAutospacing="0"/>
        <w:ind w:left="720" w:hanging="360"/>
        <w:rPr>
          <w:sz w:val="24"/>
          <w:szCs w:val="24"/>
        </w:rPr>
      </w:pPr>
      <w:r w:rsidDel="00000000" w:rsidR="00000000" w:rsidRPr="00000000">
        <w:rPr>
          <w:sz w:val="24"/>
          <w:szCs w:val="24"/>
          <w:rtl w:val="0"/>
        </w:rPr>
        <w:t xml:space="preserve">Why do I need to learn about artificial intelligence? (6 hours)</w:t>
      </w:r>
    </w:p>
    <w:p w:rsidR="00000000" w:rsidDel="00000000" w:rsidP="00000000" w:rsidRDefault="00000000" w:rsidRPr="00000000" w14:paraId="00000020">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rPr>
      </w:pPr>
      <w:r w:rsidDel="00000000" w:rsidR="00000000" w:rsidRPr="00000000">
        <w:rPr>
          <w:color w:val="333333"/>
          <w:sz w:val="24"/>
          <w:szCs w:val="24"/>
          <w:rtl w:val="0"/>
        </w:rPr>
        <w:t xml:space="preserve">Teachers will learn how to harness artificial intelligence to support planning and resource creation. </w:t>
      </w:r>
    </w:p>
    <w:p w:rsidR="00000000" w:rsidDel="00000000" w:rsidP="00000000" w:rsidRDefault="00000000" w:rsidRPr="00000000" w14:paraId="00000021">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rPr>
      </w:pPr>
      <w:r w:rsidDel="00000000" w:rsidR="00000000" w:rsidRPr="00000000">
        <w:rPr>
          <w:color w:val="333333"/>
          <w:sz w:val="24"/>
          <w:szCs w:val="24"/>
          <w:rtl w:val="0"/>
        </w:rPr>
        <w:t xml:space="preserve">Teachers will learn how to harness artificial intelligence to assess students' understanding during instruction. </w:t>
      </w:r>
    </w:p>
    <w:p w:rsidR="00000000" w:rsidDel="00000000" w:rsidP="00000000" w:rsidRDefault="00000000" w:rsidRPr="00000000" w14:paraId="00000022">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rPr>
      </w:pPr>
      <w:r w:rsidDel="00000000" w:rsidR="00000000" w:rsidRPr="00000000">
        <w:rPr>
          <w:color w:val="333333"/>
          <w:sz w:val="24"/>
          <w:szCs w:val="24"/>
          <w:rtl w:val="0"/>
        </w:rPr>
        <w:t xml:space="preserve">Teachers will learn how to evaluate the implementation and success of a tool using artificial intelligence.</w:t>
      </w:r>
    </w:p>
    <w:p w:rsidR="00000000" w:rsidDel="00000000" w:rsidP="00000000" w:rsidRDefault="00000000" w:rsidRPr="00000000" w14:paraId="00000023">
      <w:pPr>
        <w:numPr>
          <w:ilvl w:val="0"/>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720" w:right="660" w:hanging="360"/>
        <w:rPr>
          <w:color w:val="333333"/>
          <w:sz w:val="24"/>
          <w:szCs w:val="24"/>
          <w:u w:val="none"/>
        </w:rPr>
      </w:pPr>
      <w:r w:rsidDel="00000000" w:rsidR="00000000" w:rsidRPr="00000000">
        <w:rPr>
          <w:color w:val="333333"/>
          <w:sz w:val="24"/>
          <w:szCs w:val="24"/>
          <w:rtl w:val="0"/>
        </w:rPr>
        <w:t xml:space="preserve">Large Language Models (8 hours)</w:t>
      </w:r>
    </w:p>
    <w:p w:rsidR="00000000" w:rsidDel="00000000" w:rsidP="00000000" w:rsidRDefault="00000000" w:rsidRPr="00000000" w14:paraId="00000024">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ChatGPT</w:t>
      </w:r>
    </w:p>
    <w:p w:rsidR="00000000" w:rsidDel="00000000" w:rsidP="00000000" w:rsidRDefault="00000000" w:rsidRPr="00000000" w14:paraId="00000025">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Microsoft Copilot</w:t>
      </w:r>
    </w:p>
    <w:p w:rsidR="00000000" w:rsidDel="00000000" w:rsidP="00000000" w:rsidRDefault="00000000" w:rsidRPr="00000000" w14:paraId="00000026">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Effective prompting</w:t>
      </w:r>
    </w:p>
    <w:p w:rsidR="00000000" w:rsidDel="00000000" w:rsidP="00000000" w:rsidRDefault="00000000" w:rsidRPr="00000000" w14:paraId="00000027">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20 Ways to use LLMs to save time</w:t>
      </w:r>
    </w:p>
    <w:p w:rsidR="00000000" w:rsidDel="00000000" w:rsidP="00000000" w:rsidRDefault="00000000" w:rsidRPr="00000000" w14:paraId="00000028">
      <w:pPr>
        <w:numPr>
          <w:ilvl w:val="0"/>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720" w:right="660" w:hanging="360"/>
        <w:rPr>
          <w:color w:val="333333"/>
          <w:sz w:val="24"/>
          <w:szCs w:val="24"/>
          <w:u w:val="none"/>
        </w:rPr>
      </w:pPr>
      <w:r w:rsidDel="00000000" w:rsidR="00000000" w:rsidRPr="00000000">
        <w:rPr>
          <w:color w:val="333333"/>
          <w:sz w:val="24"/>
          <w:szCs w:val="24"/>
          <w:rtl w:val="0"/>
        </w:rPr>
        <w:t xml:space="preserve">Image Generation (8 hours)</w:t>
      </w:r>
    </w:p>
    <w:p w:rsidR="00000000" w:rsidDel="00000000" w:rsidP="00000000" w:rsidRDefault="00000000" w:rsidRPr="00000000" w14:paraId="00000029">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Free tools to generate images</w:t>
      </w:r>
    </w:p>
    <w:p w:rsidR="00000000" w:rsidDel="00000000" w:rsidP="00000000" w:rsidRDefault="00000000" w:rsidRPr="00000000" w14:paraId="0000002A">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Canva Dream Lab</w:t>
      </w:r>
    </w:p>
    <w:p w:rsidR="00000000" w:rsidDel="00000000" w:rsidP="00000000" w:rsidRDefault="00000000" w:rsidRPr="00000000" w14:paraId="0000002B">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Magic Media in Canva</w:t>
      </w:r>
    </w:p>
    <w:p w:rsidR="00000000" w:rsidDel="00000000" w:rsidP="00000000" w:rsidRDefault="00000000" w:rsidRPr="00000000" w14:paraId="0000002C">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Enhancing student understanding with image generation</w:t>
      </w:r>
    </w:p>
    <w:p w:rsidR="00000000" w:rsidDel="00000000" w:rsidP="00000000" w:rsidRDefault="00000000" w:rsidRPr="00000000" w14:paraId="0000002D">
      <w:pPr>
        <w:numPr>
          <w:ilvl w:val="0"/>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720" w:right="660" w:hanging="360"/>
        <w:rPr>
          <w:color w:val="333333"/>
          <w:sz w:val="24"/>
          <w:szCs w:val="24"/>
          <w:u w:val="none"/>
        </w:rPr>
      </w:pPr>
      <w:r w:rsidDel="00000000" w:rsidR="00000000" w:rsidRPr="00000000">
        <w:rPr>
          <w:color w:val="333333"/>
          <w:sz w:val="24"/>
          <w:szCs w:val="24"/>
          <w:rtl w:val="0"/>
        </w:rPr>
        <w:t xml:space="preserve">SchoolAI (8 hours)</w:t>
      </w:r>
    </w:p>
    <w:p w:rsidR="00000000" w:rsidDel="00000000" w:rsidP="00000000" w:rsidRDefault="00000000" w:rsidRPr="00000000" w14:paraId="0000002E">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Generative AI focused on education</w:t>
      </w:r>
    </w:p>
    <w:p w:rsidR="00000000" w:rsidDel="00000000" w:rsidP="00000000" w:rsidRDefault="00000000" w:rsidRPr="00000000" w14:paraId="0000002F">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Student-facing generative AI</w:t>
      </w:r>
    </w:p>
    <w:p w:rsidR="00000000" w:rsidDel="00000000" w:rsidP="00000000" w:rsidRDefault="00000000" w:rsidRPr="00000000" w14:paraId="00000030">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Experiences that promote AI literacy and critical thinking</w:t>
      </w:r>
    </w:p>
    <w:p w:rsidR="00000000" w:rsidDel="00000000" w:rsidP="00000000" w:rsidRDefault="00000000" w:rsidRPr="00000000" w14:paraId="00000031">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Generating instructional resources</w:t>
      </w:r>
    </w:p>
    <w:p w:rsidR="00000000" w:rsidDel="00000000" w:rsidP="00000000" w:rsidRDefault="00000000" w:rsidRPr="00000000" w14:paraId="00000032">
      <w:pPr>
        <w:numPr>
          <w:ilvl w:val="0"/>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720" w:right="660" w:hanging="360"/>
        <w:rPr>
          <w:color w:val="333333"/>
          <w:sz w:val="24"/>
          <w:szCs w:val="24"/>
          <w:u w:val="none"/>
        </w:rPr>
      </w:pPr>
      <w:r w:rsidDel="00000000" w:rsidR="00000000" w:rsidRPr="00000000">
        <w:rPr>
          <w:color w:val="333333"/>
          <w:sz w:val="24"/>
          <w:szCs w:val="24"/>
          <w:rtl w:val="0"/>
        </w:rPr>
        <w:t xml:space="preserve">Quizizz (7 hours)</w:t>
      </w:r>
    </w:p>
    <w:p w:rsidR="00000000" w:rsidDel="00000000" w:rsidP="00000000" w:rsidRDefault="00000000" w:rsidRPr="00000000" w14:paraId="00000033">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AI generated formative assessments</w:t>
      </w:r>
    </w:p>
    <w:p w:rsidR="00000000" w:rsidDel="00000000" w:rsidP="00000000" w:rsidRDefault="00000000" w:rsidRPr="00000000" w14:paraId="00000034">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Create a quiz from a prompt</w:t>
      </w:r>
    </w:p>
    <w:p w:rsidR="00000000" w:rsidDel="00000000" w:rsidP="00000000" w:rsidRDefault="00000000" w:rsidRPr="00000000" w14:paraId="00000035">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Create a quiz from a resource</w:t>
      </w:r>
    </w:p>
    <w:p w:rsidR="00000000" w:rsidDel="00000000" w:rsidP="00000000" w:rsidRDefault="00000000" w:rsidRPr="00000000" w14:paraId="00000036">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Create a quiz from a website or video</w:t>
      </w:r>
    </w:p>
    <w:p w:rsidR="00000000" w:rsidDel="00000000" w:rsidP="00000000" w:rsidRDefault="00000000" w:rsidRPr="00000000" w14:paraId="00000037">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AI analysis of assessment data</w:t>
      </w:r>
    </w:p>
    <w:p w:rsidR="00000000" w:rsidDel="00000000" w:rsidP="00000000" w:rsidRDefault="00000000" w:rsidRPr="00000000" w14:paraId="00000038">
      <w:pPr>
        <w:numPr>
          <w:ilvl w:val="0"/>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720" w:right="660" w:hanging="360"/>
        <w:rPr>
          <w:color w:val="333333"/>
          <w:sz w:val="24"/>
          <w:szCs w:val="24"/>
          <w:u w:val="none"/>
        </w:rPr>
      </w:pPr>
      <w:r w:rsidDel="00000000" w:rsidR="00000000" w:rsidRPr="00000000">
        <w:rPr>
          <w:color w:val="333333"/>
          <w:sz w:val="24"/>
          <w:szCs w:val="24"/>
          <w:rtl w:val="0"/>
        </w:rPr>
        <w:t xml:space="preserve">Academic Integrity (8 hours)</w:t>
      </w:r>
    </w:p>
    <w:p w:rsidR="00000000" w:rsidDel="00000000" w:rsidP="00000000" w:rsidRDefault="00000000" w:rsidRPr="00000000" w14:paraId="00000039">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Tips for maintaining academic integrity</w:t>
      </w:r>
    </w:p>
    <w:p w:rsidR="00000000" w:rsidDel="00000000" w:rsidP="00000000" w:rsidRDefault="00000000" w:rsidRPr="00000000" w14:paraId="0000003A">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Respond to article from Rick Wormeli</w:t>
      </w:r>
    </w:p>
    <w:p w:rsidR="00000000" w:rsidDel="00000000" w:rsidP="00000000" w:rsidRDefault="00000000" w:rsidRPr="00000000" w14:paraId="0000003B">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Develop your own plan to maintain academic integrity</w:t>
      </w:r>
    </w:p>
    <w:p w:rsidR="00000000" w:rsidDel="00000000" w:rsidP="00000000" w:rsidRDefault="00000000" w:rsidRPr="00000000" w14:paraId="0000003C">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A reaction to post-AI learning taxonomies</w:t>
      </w:r>
    </w:p>
    <w:p w:rsidR="00000000" w:rsidDel="00000000" w:rsidP="00000000" w:rsidRDefault="00000000" w:rsidRPr="00000000" w14:paraId="0000003D">
      <w:pPr>
        <w:numPr>
          <w:ilvl w:val="1"/>
          <w:numId w:val="2"/>
        </w:numPr>
        <w:pBdr>
          <w:top w:color="auto" w:space="1" w:sz="0" w:val="none"/>
          <w:bottom w:color="auto" w:space="1" w:sz="0" w:val="none"/>
          <w:right w:color="auto" w:space="0" w:sz="0" w:val="none"/>
          <w:between w:color="auto" w:space="1" w:sz="0" w:val="none"/>
        </w:pBdr>
        <w:shd w:fill="ffffff" w:val="clear"/>
        <w:spacing w:after="0" w:afterAutospacing="0"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Create your own lesson plan</w:t>
      </w:r>
    </w:p>
    <w:p w:rsidR="00000000" w:rsidDel="00000000" w:rsidP="00000000" w:rsidRDefault="00000000" w:rsidRPr="00000000" w14:paraId="0000003E">
      <w:pPr>
        <w:numPr>
          <w:ilvl w:val="1"/>
          <w:numId w:val="2"/>
        </w:numPr>
        <w:pBdr>
          <w:top w:color="auto" w:space="1" w:sz="0" w:val="none"/>
          <w:bottom w:color="auto" w:space="1" w:sz="0" w:val="none"/>
          <w:right w:color="auto" w:space="0" w:sz="0" w:val="none"/>
          <w:between w:color="auto" w:space="1" w:sz="0" w:val="none"/>
        </w:pBdr>
        <w:shd w:fill="ffffff" w:val="clear"/>
        <w:spacing w:before="0" w:beforeAutospacing="0" w:lineRule="auto"/>
        <w:ind w:left="1440" w:right="660" w:hanging="360"/>
        <w:rPr>
          <w:color w:val="333333"/>
          <w:sz w:val="24"/>
          <w:szCs w:val="24"/>
          <w:u w:val="none"/>
        </w:rPr>
      </w:pPr>
      <w:r w:rsidDel="00000000" w:rsidR="00000000" w:rsidRPr="00000000">
        <w:rPr>
          <w:color w:val="333333"/>
          <w:sz w:val="24"/>
          <w:szCs w:val="24"/>
          <w:rtl w:val="0"/>
        </w:rPr>
        <w:t xml:space="preserve">Create a syllabus </w:t>
      </w:r>
    </w:p>
    <w:p w:rsidR="00000000" w:rsidDel="00000000" w:rsidP="00000000" w:rsidRDefault="00000000" w:rsidRPr="00000000" w14:paraId="0000003F">
      <w:pPr>
        <w:pBdr>
          <w:top w:color="auto" w:space="1" w:sz="0" w:val="none"/>
          <w:bottom w:color="auto" w:space="1" w:sz="0" w:val="none"/>
          <w:right w:color="auto" w:space="0" w:sz="0" w:val="none"/>
          <w:between w:color="auto" w:space="1" w:sz="0" w:val="none"/>
        </w:pBdr>
        <w:shd w:fill="ffffff" w:val="clear"/>
        <w:spacing w:before="100" w:lineRule="auto"/>
        <w:ind w:right="660"/>
        <w:rPr>
          <w:color w:val="333333"/>
          <w:sz w:val="24"/>
          <w:szCs w:val="24"/>
        </w:rPr>
      </w:pPr>
      <w:r w:rsidDel="00000000" w:rsidR="00000000" w:rsidRPr="00000000">
        <w:rPr>
          <w:rtl w:val="0"/>
        </w:rPr>
      </w:r>
    </w:p>
    <w:p w:rsidR="00000000" w:rsidDel="00000000" w:rsidP="00000000" w:rsidRDefault="00000000" w:rsidRPr="00000000" w14:paraId="00000040">
      <w:pPr>
        <w:pStyle w:val="Heading3"/>
        <w:pBdr>
          <w:top w:color="auto" w:space="1" w:sz="0" w:val="none"/>
          <w:bottom w:color="auto" w:space="1" w:sz="0" w:val="none"/>
          <w:right w:color="auto" w:space="0" w:sz="0" w:val="none"/>
          <w:between w:color="auto" w:space="1" w:sz="0" w:val="none"/>
        </w:pBdr>
        <w:shd w:fill="ffffff" w:val="clear"/>
        <w:spacing w:before="100" w:lineRule="auto"/>
        <w:ind w:right="660"/>
        <w:rPr/>
      </w:pPr>
      <w:bookmarkStart w:colFirst="0" w:colLast="0" w:name="_okaww5wkf873" w:id="10"/>
      <w:bookmarkEnd w:id="10"/>
      <w:r w:rsidDel="00000000" w:rsidR="00000000" w:rsidRPr="00000000">
        <w:rPr>
          <w:b w:val="1"/>
          <w:rtl w:val="0"/>
        </w:rPr>
        <w:t xml:space="preserve">Methodology:</w:t>
      </w:r>
      <w:r w:rsidDel="00000000" w:rsidR="00000000" w:rsidRPr="00000000">
        <w:rPr>
          <w:rtl w:val="0"/>
        </w:rPr>
        <w:t xml:space="preserve"> </w:t>
      </w:r>
    </w:p>
    <w:p w:rsidR="00000000" w:rsidDel="00000000" w:rsidP="00000000" w:rsidRDefault="00000000" w:rsidRPr="00000000" w14:paraId="00000041">
      <w:pPr>
        <w:rPr>
          <w:sz w:val="24"/>
          <w:szCs w:val="24"/>
        </w:rPr>
      </w:pPr>
      <w:r w:rsidDel="00000000" w:rsidR="00000000" w:rsidRPr="00000000">
        <w:rPr>
          <w:sz w:val="24"/>
          <w:szCs w:val="24"/>
          <w:rtl w:val="0"/>
        </w:rPr>
        <w:t xml:space="preserve">This course combines video-based instruction, article readings, and practical implementation of AI tools and strategies. Educators will engage with cutting-edge AI technologies through direct application, case studies, and group discussions to ensure a rich understanding and practical ability to integrate AI in teaching. Participants will be paired with an expert mentor throughout the course. This expert mentor will not only serve as the first line of support, but will also evaluate the educators’ work, and provide actionable and timely feedback throughout the course.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3"/>
        <w:rPr/>
      </w:pPr>
      <w:bookmarkStart w:colFirst="0" w:colLast="0" w:name="_btzvn4nzoe0t" w:id="11"/>
      <w:bookmarkEnd w:id="11"/>
      <w:r w:rsidDel="00000000" w:rsidR="00000000" w:rsidRPr="00000000">
        <w:rPr>
          <w:b w:val="1"/>
          <w:rtl w:val="0"/>
        </w:rPr>
        <w:t xml:space="preserve">Assessment: </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color w:val="0d0d0d"/>
          <w:sz w:val="24"/>
          <w:szCs w:val="24"/>
          <w:highlight w:val="white"/>
          <w:rtl w:val="0"/>
        </w:rPr>
        <w:t xml:space="preserve">Participants will be assessed through a combination of practical assignments, participation in discussions, and a final lesson plan that demonstrates their ability to apply AI tools and concepts in their educational practice.</w:t>
      </w: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oldfield@k12.w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