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A0BB2" w14:textId="4E578BCE" w:rsidR="00C3627F" w:rsidRDefault="005A67F4" w:rsidP="00C3627F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Classroom Management and Student Engagement Course</w:t>
      </w:r>
    </w:p>
    <w:p w14:paraId="6A9F808E" w14:textId="77777777" w:rsidR="00C3627F" w:rsidRDefault="00C3627F" w:rsidP="00C3627F">
      <w:pPr>
        <w:pStyle w:val="NoSpacing"/>
        <w:jc w:val="center"/>
        <w:rPr>
          <w:rFonts w:ascii="Arial" w:hAnsi="Arial" w:cs="Arial"/>
          <w:b/>
          <w:bCs/>
        </w:rPr>
      </w:pPr>
    </w:p>
    <w:p w14:paraId="0413C013" w14:textId="77777777" w:rsidR="00C3627F" w:rsidRDefault="00C3627F" w:rsidP="00C3627F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Berkeley County Schools Professional Development</w:t>
      </w:r>
    </w:p>
    <w:p w14:paraId="04BC4F61" w14:textId="77777777" w:rsidR="00C3627F" w:rsidRDefault="00C3627F" w:rsidP="00C3627F">
      <w:pPr>
        <w:pStyle w:val="NoSpacing"/>
        <w:jc w:val="center"/>
        <w:rPr>
          <w:rFonts w:ascii="Arial" w:hAnsi="Arial" w:cs="Arial"/>
          <w:b/>
          <w:bCs/>
        </w:rPr>
      </w:pPr>
    </w:p>
    <w:p w14:paraId="473DF1BD" w14:textId="77777777" w:rsidR="00C3627F" w:rsidRDefault="00C3627F" w:rsidP="00C3627F">
      <w:pPr>
        <w:pStyle w:val="NoSpacing"/>
        <w:rPr>
          <w:rFonts w:ascii="Arial" w:hAnsi="Arial" w:cs="Arial"/>
        </w:rPr>
      </w:pPr>
    </w:p>
    <w:p w14:paraId="1E8B57A7" w14:textId="6B8CEF5A" w:rsidR="00C3627F" w:rsidRDefault="00C3627F" w:rsidP="005A67F4">
      <w:pPr>
        <w:pStyle w:val="NoSpacing"/>
        <w:rPr>
          <w:rFonts w:ascii="Arial" w:hAnsi="Arial" w:cs="Arial"/>
        </w:rPr>
      </w:pPr>
      <w:r w:rsidRPr="00280FA6">
        <w:rPr>
          <w:rFonts w:ascii="Arial" w:hAnsi="Arial" w:cs="Arial"/>
          <w:b/>
          <w:bCs/>
        </w:rPr>
        <w:t>Instructor: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069">
        <w:rPr>
          <w:rFonts w:ascii="Arial" w:hAnsi="Arial" w:cs="Arial"/>
        </w:rPr>
        <w:t>Amanda M. Stevens, EdD</w:t>
      </w:r>
    </w:p>
    <w:p w14:paraId="62AE5B10" w14:textId="77777777" w:rsidR="00C3627F" w:rsidRDefault="00C3627F" w:rsidP="00C3627F">
      <w:pPr>
        <w:pStyle w:val="NoSpacing"/>
        <w:rPr>
          <w:rFonts w:ascii="Arial" w:hAnsi="Arial" w:cs="Arial"/>
        </w:rPr>
      </w:pPr>
    </w:p>
    <w:p w14:paraId="7D4F7DAC" w14:textId="2FAA6F3D" w:rsidR="008C1163" w:rsidRDefault="00C3627F" w:rsidP="00C3627F">
      <w:pPr>
        <w:pStyle w:val="NoSpacing"/>
        <w:rPr>
          <w:rFonts w:ascii="Arial" w:hAnsi="Arial" w:cs="Arial"/>
        </w:rPr>
      </w:pPr>
      <w:r w:rsidRPr="00280FA6">
        <w:rPr>
          <w:rFonts w:ascii="Arial" w:hAnsi="Arial" w:cs="Arial"/>
          <w:b/>
          <w:bCs/>
        </w:rPr>
        <w:t>Contact Info:</w:t>
      </w:r>
      <w:r>
        <w:rPr>
          <w:rFonts w:ascii="Arial" w:hAnsi="Arial" w:cs="Arial"/>
        </w:rPr>
        <w:tab/>
      </w:r>
      <w:r w:rsidR="008C1163">
        <w:rPr>
          <w:rFonts w:ascii="Arial" w:hAnsi="Arial" w:cs="Arial"/>
        </w:rPr>
        <w:t>Amanda M. Stevens, EdD</w:t>
      </w:r>
    </w:p>
    <w:p w14:paraId="55E853E5" w14:textId="3CC1EBB3" w:rsidR="00C3627F" w:rsidRDefault="008C1163" w:rsidP="008C1163">
      <w:pPr>
        <w:pStyle w:val="NoSpacing"/>
        <w:ind w:left="2160"/>
        <w:rPr>
          <w:rFonts w:ascii="Arial" w:hAnsi="Arial" w:cs="Arial"/>
        </w:rPr>
      </w:pPr>
      <w:hyperlink r:id="rId7" w:history="1">
        <w:r w:rsidRPr="00C80F9E">
          <w:rPr>
            <w:rStyle w:val="Hyperlink"/>
            <w:rFonts w:ascii="Arial" w:hAnsi="Arial" w:cs="Arial"/>
          </w:rPr>
          <w:t>amsteven@k12.wv.us</w:t>
        </w:r>
      </w:hyperlink>
    </w:p>
    <w:p w14:paraId="4CE76549" w14:textId="77777777" w:rsidR="00C3627F" w:rsidRDefault="00C3627F" w:rsidP="00C3627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(304) 267-3510, ext. 10422</w:t>
      </w:r>
    </w:p>
    <w:p w14:paraId="64258D57" w14:textId="77777777" w:rsidR="00C3627F" w:rsidRDefault="00C3627F" w:rsidP="00C3627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(240) 310-9045</w:t>
      </w:r>
    </w:p>
    <w:p w14:paraId="0FAC2B0F" w14:textId="77777777" w:rsidR="00C3627F" w:rsidRDefault="00C3627F" w:rsidP="00C3627F">
      <w:pPr>
        <w:pStyle w:val="NoSpacing"/>
        <w:rPr>
          <w:rFonts w:ascii="Arial" w:hAnsi="Arial" w:cs="Arial"/>
        </w:rPr>
      </w:pPr>
    </w:p>
    <w:p w14:paraId="32D54C1D" w14:textId="17D0D5B9" w:rsidR="00AA6F59" w:rsidRPr="0013759D" w:rsidRDefault="00C3627F" w:rsidP="00DE2910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3B13">
        <w:rPr>
          <w:rFonts w:ascii="Arial" w:hAnsi="Arial" w:cs="Arial"/>
        </w:rPr>
        <w:t>Blue Ridge CTC</w:t>
      </w:r>
    </w:p>
    <w:p w14:paraId="67D9F15D" w14:textId="77777777" w:rsidR="00C3627F" w:rsidRDefault="00C3627F" w:rsidP="00C3627F">
      <w:pPr>
        <w:pStyle w:val="NoSpacing"/>
        <w:rPr>
          <w:rFonts w:ascii="Arial" w:hAnsi="Arial" w:cs="Arial"/>
          <w:b/>
          <w:bCs/>
        </w:rPr>
      </w:pPr>
    </w:p>
    <w:p w14:paraId="2F0D72B9" w14:textId="77777777" w:rsidR="00C3627F" w:rsidRDefault="00C3627F" w:rsidP="00C3627F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Dates/Times:</w:t>
      </w:r>
    </w:p>
    <w:p w14:paraId="46E188EA" w14:textId="52C5742B" w:rsidR="00C3627F" w:rsidRPr="00CA7414" w:rsidRDefault="002B3B13" w:rsidP="00C3627F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Option #1</w:t>
      </w:r>
      <w:r w:rsidR="00354BCA" w:rsidRPr="00CA7414">
        <w:rPr>
          <w:rFonts w:ascii="Arial" w:hAnsi="Arial" w:cs="Arial"/>
        </w:rPr>
        <w:t xml:space="preserve"> – June </w:t>
      </w:r>
      <w:r>
        <w:rPr>
          <w:rFonts w:ascii="Arial" w:hAnsi="Arial" w:cs="Arial"/>
        </w:rPr>
        <w:t xml:space="preserve">11, 12, &amp; 13, </w:t>
      </w:r>
      <w:r w:rsidR="00354BCA" w:rsidRPr="00CA7414">
        <w:rPr>
          <w:rFonts w:ascii="Arial" w:hAnsi="Arial" w:cs="Arial"/>
        </w:rPr>
        <w:t>202</w:t>
      </w:r>
      <w:r w:rsidR="00DA28C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(8:00-4:00)</w:t>
      </w:r>
    </w:p>
    <w:p w14:paraId="1E07C199" w14:textId="733646C0" w:rsidR="00354BCA" w:rsidRPr="00CA7414" w:rsidRDefault="002B3B13" w:rsidP="00C3627F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Option</w:t>
      </w:r>
      <w:r w:rsidR="00354BCA" w:rsidRPr="00CA7414">
        <w:rPr>
          <w:rFonts w:ascii="Arial" w:hAnsi="Arial" w:cs="Arial"/>
        </w:rPr>
        <w:t xml:space="preserve"> #2 – July </w:t>
      </w:r>
      <w:r>
        <w:rPr>
          <w:rFonts w:ascii="Arial" w:hAnsi="Arial" w:cs="Arial"/>
        </w:rPr>
        <w:t xml:space="preserve">21, 22, &amp; 23, </w:t>
      </w:r>
      <w:r w:rsidR="00354BCA" w:rsidRPr="00CA7414">
        <w:rPr>
          <w:rFonts w:ascii="Arial" w:hAnsi="Arial" w:cs="Arial"/>
        </w:rPr>
        <w:t>202</w:t>
      </w:r>
      <w:r w:rsidR="00DA28C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(8:00-4:00)</w:t>
      </w:r>
    </w:p>
    <w:p w14:paraId="3A1AD3E7" w14:textId="3AD62204" w:rsidR="00354BCA" w:rsidRDefault="002B3B13" w:rsidP="00C3627F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Option #3</w:t>
      </w:r>
      <w:r w:rsidR="00354BC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Tuesdays, September 9-November 18, 2025 (4:30-6:30 p.m.)</w:t>
      </w:r>
    </w:p>
    <w:p w14:paraId="21A6AB7B" w14:textId="710D084A" w:rsidR="00354BCA" w:rsidRPr="004F28D4" w:rsidRDefault="002B3B13" w:rsidP="00C3627F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Option #4 – Mondays, January 12-March 23, 2026 (4:30-6:30 p.m.)</w:t>
      </w:r>
    </w:p>
    <w:p w14:paraId="554E61AF" w14:textId="77777777" w:rsidR="00C3627F" w:rsidRDefault="00C3627F" w:rsidP="00C3627F">
      <w:pPr>
        <w:pStyle w:val="NoSpacing"/>
        <w:rPr>
          <w:rFonts w:ascii="Arial" w:hAnsi="Arial" w:cs="Arial"/>
          <w:b/>
          <w:bCs/>
        </w:rPr>
      </w:pPr>
    </w:p>
    <w:p w14:paraId="3B0646E6" w14:textId="77777777" w:rsidR="00C3627F" w:rsidRDefault="00C3627F" w:rsidP="00C3627F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Participants:</w:t>
      </w:r>
    </w:p>
    <w:p w14:paraId="7ADAB49A" w14:textId="77777777" w:rsidR="00C3627F" w:rsidRDefault="00C3627F" w:rsidP="00C3627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New, inexperienced hires to BCS.</w:t>
      </w:r>
    </w:p>
    <w:p w14:paraId="334F69FD" w14:textId="77777777" w:rsidR="00C3627F" w:rsidRDefault="00C3627F" w:rsidP="00C3627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New, inexperienced permanent substitutes to BCS.</w:t>
      </w:r>
    </w:p>
    <w:p w14:paraId="08A1D413" w14:textId="77777777" w:rsidR="00C3627F" w:rsidRPr="006E7D26" w:rsidRDefault="00C3627F" w:rsidP="00C3627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Administrative recommendation</w:t>
      </w:r>
      <w:r w:rsidRPr="006E7D26">
        <w:rPr>
          <w:rFonts w:ascii="Arial" w:hAnsi="Arial" w:cs="Arial"/>
        </w:rPr>
        <w:t>.</w:t>
      </w:r>
    </w:p>
    <w:p w14:paraId="23C0619B" w14:textId="77777777" w:rsidR="00C3627F" w:rsidRDefault="00C3627F" w:rsidP="00C3627F">
      <w:pPr>
        <w:pStyle w:val="NoSpacing"/>
        <w:rPr>
          <w:rFonts w:ascii="Arial" w:hAnsi="Arial" w:cs="Arial"/>
          <w:b/>
          <w:bCs/>
        </w:rPr>
      </w:pPr>
    </w:p>
    <w:p w14:paraId="266D4C94" w14:textId="77777777" w:rsidR="00C3627F" w:rsidRPr="00280FA6" w:rsidRDefault="00C3627F" w:rsidP="00C3627F">
      <w:pPr>
        <w:pStyle w:val="NoSpacing"/>
        <w:rPr>
          <w:rFonts w:ascii="Arial" w:hAnsi="Arial" w:cs="Arial"/>
          <w:b/>
          <w:bCs/>
        </w:rPr>
      </w:pPr>
      <w:r w:rsidRPr="00280FA6">
        <w:rPr>
          <w:rFonts w:ascii="Arial" w:hAnsi="Arial" w:cs="Arial"/>
          <w:b/>
          <w:bCs/>
        </w:rPr>
        <w:t>Course Description</w:t>
      </w:r>
      <w:r>
        <w:rPr>
          <w:rFonts w:ascii="Arial" w:hAnsi="Arial" w:cs="Arial"/>
          <w:b/>
          <w:bCs/>
        </w:rPr>
        <w:t>:</w:t>
      </w:r>
    </w:p>
    <w:p w14:paraId="4A1F985D" w14:textId="159544D0" w:rsidR="00C3627F" w:rsidRDefault="00C3627F" w:rsidP="00C3627F">
      <w:pPr>
        <w:pStyle w:val="NoSpacing"/>
        <w:rPr>
          <w:rFonts w:ascii="Arial" w:hAnsi="Arial" w:cs="Arial"/>
        </w:rPr>
      </w:pPr>
      <w:r w:rsidRPr="5561F191">
        <w:rPr>
          <w:rFonts w:ascii="Arial" w:hAnsi="Arial" w:cs="Arial"/>
        </w:rPr>
        <w:t xml:space="preserve">This course introduces students to the three types of student engagement (social, behavioral, and cognitive) and its connection to classroom management in providing a learner-centered environment.  Students will learn the definition of classroom management and the difference between it and discipline.  Additionally, students will learn </w:t>
      </w:r>
      <w:r w:rsidR="46D28EBA" w:rsidRPr="5561F191">
        <w:rPr>
          <w:rFonts w:ascii="Arial" w:hAnsi="Arial" w:cs="Arial"/>
        </w:rPr>
        <w:t>how</w:t>
      </w:r>
      <w:r w:rsidRPr="5561F191">
        <w:rPr>
          <w:rFonts w:ascii="Arial" w:hAnsi="Arial" w:cs="Arial"/>
        </w:rPr>
        <w:t xml:space="preserve"> to create a classroom management plan and the importance of teaching procedures for optimal classroom success.  This course will be facilitated by BCS Academic Instructional Mentor(s</w:t>
      </w:r>
      <w:r w:rsidR="005A67F4" w:rsidRPr="5561F191">
        <w:rPr>
          <w:rFonts w:ascii="Arial" w:hAnsi="Arial" w:cs="Arial"/>
        </w:rPr>
        <w:t>).</w:t>
      </w:r>
    </w:p>
    <w:p w14:paraId="39251661" w14:textId="77777777" w:rsidR="00C3627F" w:rsidRDefault="00C3627F" w:rsidP="00C3627F">
      <w:pPr>
        <w:pStyle w:val="NoSpacing"/>
        <w:rPr>
          <w:rFonts w:ascii="Arial" w:hAnsi="Arial" w:cs="Arial"/>
        </w:rPr>
      </w:pPr>
    </w:p>
    <w:p w14:paraId="5ED864F9" w14:textId="77777777" w:rsidR="00C3627F" w:rsidRPr="0091492B" w:rsidRDefault="00C3627F" w:rsidP="00C3627F">
      <w:pPr>
        <w:pStyle w:val="NoSpacing"/>
        <w:rPr>
          <w:rFonts w:ascii="Arial" w:hAnsi="Arial" w:cs="Arial"/>
          <w:b/>
          <w:bCs/>
        </w:rPr>
      </w:pPr>
      <w:r w:rsidRPr="0091492B">
        <w:rPr>
          <w:rFonts w:ascii="Arial" w:hAnsi="Arial" w:cs="Arial"/>
          <w:b/>
          <w:bCs/>
        </w:rPr>
        <w:t>Course Format/Delivery:</w:t>
      </w:r>
    </w:p>
    <w:p w14:paraId="52DE218C" w14:textId="4E2916C9" w:rsidR="005A67F4" w:rsidRDefault="00C3627F" w:rsidP="005A67F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This course is </w:t>
      </w:r>
      <w:r w:rsidR="00205CAE">
        <w:rPr>
          <w:rFonts w:ascii="Arial" w:hAnsi="Arial" w:cs="Arial"/>
        </w:rPr>
        <w:t xml:space="preserve">semester course with in-person and </w:t>
      </w:r>
      <w:r w:rsidR="002B3B13">
        <w:rPr>
          <w:rFonts w:ascii="Arial" w:hAnsi="Arial" w:cs="Arial"/>
        </w:rPr>
        <w:t>virtual</w:t>
      </w:r>
      <w:r w:rsidR="00205CAE">
        <w:rPr>
          <w:rFonts w:ascii="Arial" w:hAnsi="Arial" w:cs="Arial"/>
        </w:rPr>
        <w:t xml:space="preserve"> meetings as well as an online component.  </w:t>
      </w:r>
      <w:r>
        <w:rPr>
          <w:rFonts w:ascii="Arial" w:hAnsi="Arial" w:cs="Arial"/>
        </w:rPr>
        <w:t>Class meetings consist of elaboration on and substantial class discussion of course readings and application of concepts as well as the creation and implementation of a classroom management plan.  Further conversations are expected</w:t>
      </w:r>
      <w:r w:rsidR="005A67F4" w:rsidRPr="005A67F4">
        <w:rPr>
          <w:rFonts w:ascii="Arial" w:hAnsi="Arial" w:cs="Arial"/>
        </w:rPr>
        <w:t xml:space="preserve"> </w:t>
      </w:r>
      <w:r w:rsidR="005A67F4">
        <w:rPr>
          <w:rFonts w:ascii="Arial" w:hAnsi="Arial" w:cs="Arial"/>
        </w:rPr>
        <w:t>to carry over throughout the year with the student’s Academic Instructional Mentor, School-Based Mentor, and building administrator(s).  Course materials, resources, and assignments will be managed through the Berkeley Schools Schoology platform.</w:t>
      </w:r>
    </w:p>
    <w:p w14:paraId="2EB9C890" w14:textId="77777777" w:rsidR="005A67F4" w:rsidRDefault="005A67F4" w:rsidP="005A67F4">
      <w:pPr>
        <w:pStyle w:val="NoSpacing"/>
        <w:rPr>
          <w:rFonts w:ascii="Arial" w:hAnsi="Arial" w:cs="Arial"/>
        </w:rPr>
      </w:pPr>
    </w:p>
    <w:p w14:paraId="284FF87B" w14:textId="5B12062D" w:rsidR="005A67F4" w:rsidRDefault="005A67F4" w:rsidP="005A67F4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Stipend:</w:t>
      </w:r>
      <w:r>
        <w:rPr>
          <w:rFonts w:ascii="Arial" w:hAnsi="Arial" w:cs="Arial"/>
        </w:rPr>
        <w:t xml:space="preserve"> $</w:t>
      </w:r>
      <w:r w:rsidR="008C1163">
        <w:rPr>
          <w:rFonts w:ascii="Arial" w:hAnsi="Arial" w:cs="Arial"/>
        </w:rPr>
        <w:t>525</w:t>
      </w:r>
      <w:r>
        <w:rPr>
          <w:rFonts w:ascii="Arial" w:hAnsi="Arial" w:cs="Arial"/>
        </w:rPr>
        <w:t xml:space="preserve"> stipend will be issued to each participant who attends </w:t>
      </w:r>
      <w:r w:rsidR="008C1163">
        <w:rPr>
          <w:rFonts w:ascii="Arial" w:hAnsi="Arial" w:cs="Arial"/>
        </w:rPr>
        <w:t>all required class meetings and completes all assignments.</w:t>
      </w:r>
    </w:p>
    <w:p w14:paraId="1EFC5B0E" w14:textId="77777777" w:rsidR="005A67F4" w:rsidRDefault="005A67F4" w:rsidP="005A67F4">
      <w:pPr>
        <w:pStyle w:val="NoSpacing"/>
        <w:rPr>
          <w:rFonts w:ascii="Arial" w:hAnsi="Arial" w:cs="Arial"/>
        </w:rPr>
      </w:pPr>
    </w:p>
    <w:p w14:paraId="523DEFCB" w14:textId="77777777" w:rsidR="005A67F4" w:rsidRDefault="005A67F4" w:rsidP="005A67F4">
      <w:pPr>
        <w:pStyle w:val="NoSpacing"/>
        <w:rPr>
          <w:rFonts w:ascii="Arial" w:hAnsi="Arial" w:cs="Arial"/>
        </w:rPr>
      </w:pPr>
      <w:r w:rsidRPr="001A0323">
        <w:rPr>
          <w:rFonts w:ascii="Arial" w:hAnsi="Arial" w:cs="Arial"/>
          <w:b/>
          <w:bCs/>
        </w:rPr>
        <w:lastRenderedPageBreak/>
        <w:t>Required Materials:</w:t>
      </w:r>
      <w:r>
        <w:rPr>
          <w:rFonts w:ascii="Arial" w:hAnsi="Arial" w:cs="Arial"/>
        </w:rPr>
        <w:t xml:space="preserve"> These materials will be provided by Berkeley County Schools for students participating in the class.</w:t>
      </w:r>
    </w:p>
    <w:p w14:paraId="2D251211" w14:textId="77777777" w:rsidR="005A67F4" w:rsidRPr="001A0323" w:rsidRDefault="005A67F4" w:rsidP="005A67F4">
      <w:pPr>
        <w:pStyle w:val="NoSpacing"/>
        <w:rPr>
          <w:rFonts w:ascii="Arial" w:hAnsi="Arial" w:cs="Arial"/>
        </w:rPr>
      </w:pPr>
    </w:p>
    <w:p w14:paraId="0232EF6B" w14:textId="77777777" w:rsidR="005A67F4" w:rsidRDefault="005A67F4" w:rsidP="005A67F4">
      <w:pPr>
        <w:pStyle w:val="NoSpacing"/>
        <w:rPr>
          <w:rStyle w:val="Hyperlink"/>
          <w:rFonts w:ascii="Arial" w:hAnsi="Arial" w:cs="Arial"/>
        </w:rPr>
      </w:pPr>
      <w:r w:rsidRPr="007E76DD">
        <w:rPr>
          <w:rFonts w:ascii="Arial" w:hAnsi="Arial" w:cs="Arial"/>
          <w:i/>
        </w:rPr>
        <w:t>THE Classroom Management Course</w:t>
      </w:r>
      <w:r>
        <w:rPr>
          <w:rFonts w:ascii="Arial" w:hAnsi="Arial" w:cs="Arial"/>
        </w:rPr>
        <w:t xml:space="preserve"> presented by Harry K. Wong Publications, Inc.  </w:t>
      </w:r>
      <w:hyperlink r:id="rId8" w:history="1">
        <w:r w:rsidRPr="0013552C">
          <w:rPr>
            <w:rStyle w:val="Hyperlink"/>
            <w:rFonts w:ascii="Arial" w:hAnsi="Arial" w:cs="Arial"/>
          </w:rPr>
          <w:t>https://www.effectiveteaching.com/store/products/elearning/the-classroom-management-course</w:t>
        </w:r>
      </w:hyperlink>
    </w:p>
    <w:p w14:paraId="77179C28" w14:textId="77777777" w:rsidR="005A67F4" w:rsidRPr="007E76DD" w:rsidRDefault="005A67F4" w:rsidP="005A67F4">
      <w:pPr>
        <w:pStyle w:val="NoSpacing"/>
        <w:rPr>
          <w:rFonts w:ascii="Arial" w:hAnsi="Arial" w:cs="Arial"/>
          <w:i/>
        </w:rPr>
      </w:pPr>
    </w:p>
    <w:p w14:paraId="5FCEA4E4" w14:textId="6F9A7870" w:rsidR="005A67F4" w:rsidRDefault="005A67F4" w:rsidP="005A67F4">
      <w:pPr>
        <w:pStyle w:val="NoSpacing"/>
        <w:rPr>
          <w:rFonts w:ascii="Arial" w:hAnsi="Arial" w:cs="Arial"/>
        </w:rPr>
      </w:pPr>
      <w:r w:rsidRPr="5561F191">
        <w:rPr>
          <w:rFonts w:ascii="Arial" w:hAnsi="Arial" w:cs="Arial"/>
        </w:rPr>
        <w:t xml:space="preserve">Wong, Harry K. &amp; Wong, Rosemary T.  </w:t>
      </w:r>
      <w:r w:rsidRPr="5561F191">
        <w:rPr>
          <w:rFonts w:ascii="Arial" w:hAnsi="Arial" w:cs="Arial"/>
          <w:i/>
          <w:iCs/>
        </w:rPr>
        <w:t>THE Classroom Management Book</w:t>
      </w:r>
      <w:r w:rsidRPr="5561F191">
        <w:rPr>
          <w:rFonts w:ascii="Arial" w:hAnsi="Arial" w:cs="Arial"/>
        </w:rPr>
        <w:t xml:space="preserve"> (2</w:t>
      </w:r>
      <w:r w:rsidRPr="5561F191">
        <w:rPr>
          <w:rFonts w:ascii="Arial" w:hAnsi="Arial" w:cs="Arial"/>
          <w:vertAlign w:val="superscript"/>
        </w:rPr>
        <w:t>nd</w:t>
      </w:r>
      <w:r w:rsidRPr="5561F191">
        <w:rPr>
          <w:rFonts w:ascii="Arial" w:hAnsi="Arial" w:cs="Arial"/>
        </w:rPr>
        <w:t xml:space="preserve"> ed). Harry K. Wong Publications, Inc., 2018</w:t>
      </w:r>
    </w:p>
    <w:p w14:paraId="1598A110" w14:textId="77777777" w:rsidR="005A67F4" w:rsidRDefault="005A67F4" w:rsidP="005A67F4">
      <w:pPr>
        <w:pStyle w:val="NoSpacing"/>
        <w:ind w:left="720"/>
        <w:rPr>
          <w:rFonts w:ascii="Arial" w:hAnsi="Arial" w:cs="Arial"/>
        </w:rPr>
      </w:pPr>
    </w:p>
    <w:p w14:paraId="1B679B50" w14:textId="71E6ECE9" w:rsidR="005A67F4" w:rsidRPr="00664A30" w:rsidRDefault="005A67F4" w:rsidP="005A67F4">
      <w:pPr>
        <w:pStyle w:val="NoSpacing"/>
        <w:rPr>
          <w:rFonts w:ascii="Arial" w:hAnsi="Arial" w:cs="Arial"/>
        </w:rPr>
      </w:pPr>
      <w:r w:rsidRPr="5561F191">
        <w:rPr>
          <w:rFonts w:ascii="Arial" w:hAnsi="Arial" w:cs="Arial"/>
        </w:rPr>
        <w:t xml:space="preserve">Wong, Harry K. &amp; Wong, Rosemary T. </w:t>
      </w:r>
      <w:r w:rsidRPr="5561F191">
        <w:rPr>
          <w:rFonts w:ascii="Arial" w:hAnsi="Arial" w:cs="Arial"/>
          <w:i/>
          <w:iCs/>
        </w:rPr>
        <w:t>The First Days of School: How to be an Effective Teacher</w:t>
      </w:r>
      <w:r w:rsidRPr="5561F191">
        <w:rPr>
          <w:rFonts w:ascii="Arial" w:hAnsi="Arial" w:cs="Arial"/>
        </w:rPr>
        <w:t xml:space="preserve"> (5</w:t>
      </w:r>
      <w:r w:rsidRPr="5561F191">
        <w:rPr>
          <w:rFonts w:ascii="Arial" w:hAnsi="Arial" w:cs="Arial"/>
          <w:vertAlign w:val="superscript"/>
        </w:rPr>
        <w:t>th</w:t>
      </w:r>
      <w:r w:rsidRPr="5561F191">
        <w:rPr>
          <w:rFonts w:ascii="Arial" w:hAnsi="Arial" w:cs="Arial"/>
        </w:rPr>
        <w:t xml:space="preserve"> ed). Harry K. Wong Publications, Inc., 2018.</w:t>
      </w:r>
    </w:p>
    <w:p w14:paraId="47B624D6" w14:textId="77777777" w:rsidR="005A67F4" w:rsidRDefault="005A67F4" w:rsidP="005A67F4">
      <w:pPr>
        <w:pStyle w:val="NoSpacing"/>
        <w:rPr>
          <w:rFonts w:ascii="Arial" w:hAnsi="Arial" w:cs="Arial"/>
        </w:rPr>
      </w:pPr>
    </w:p>
    <w:p w14:paraId="31AFF23F" w14:textId="77777777" w:rsidR="005A67F4" w:rsidRDefault="005A67F4" w:rsidP="005A67F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Available Resources:</w:t>
      </w:r>
    </w:p>
    <w:p w14:paraId="45ED2B49" w14:textId="77777777" w:rsidR="005A67F4" w:rsidRDefault="005A67F4" w:rsidP="005A67F4">
      <w:pPr>
        <w:pStyle w:val="NoSpacing"/>
        <w:numPr>
          <w:ilvl w:val="0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Himmele</w:t>
      </w:r>
      <w:proofErr w:type="spellEnd"/>
      <w:r>
        <w:rPr>
          <w:rFonts w:ascii="Arial" w:hAnsi="Arial" w:cs="Arial"/>
        </w:rPr>
        <w:t xml:space="preserve">, P. &amp; </w:t>
      </w:r>
      <w:proofErr w:type="spellStart"/>
      <w:r>
        <w:rPr>
          <w:rFonts w:ascii="Arial" w:hAnsi="Arial" w:cs="Arial"/>
        </w:rPr>
        <w:t>Himmele</w:t>
      </w:r>
      <w:proofErr w:type="spellEnd"/>
      <w:r>
        <w:rPr>
          <w:rFonts w:ascii="Arial" w:hAnsi="Arial" w:cs="Arial"/>
        </w:rPr>
        <w:t xml:space="preserve">, W. </w:t>
      </w:r>
      <w:r>
        <w:rPr>
          <w:rFonts w:ascii="Arial" w:hAnsi="Arial" w:cs="Arial"/>
          <w:i/>
          <w:iCs/>
        </w:rPr>
        <w:t>Total Participation Techniques: Making Every Student an Active Learner</w:t>
      </w:r>
      <w:r>
        <w:rPr>
          <w:rFonts w:ascii="Arial" w:hAnsi="Arial" w:cs="Arial"/>
        </w:rPr>
        <w:t xml:space="preserve"> (2</w:t>
      </w:r>
      <w:r w:rsidRPr="006551F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ed). ASCD, 2017.</w:t>
      </w:r>
    </w:p>
    <w:p w14:paraId="0F1E26B1" w14:textId="3697555B" w:rsidR="005A67F4" w:rsidRDefault="005A67F4" w:rsidP="005A67F4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AF4A49">
        <w:rPr>
          <w:rFonts w:ascii="Arial" w:hAnsi="Arial" w:cs="Arial"/>
        </w:rPr>
        <w:t>Video library of exemplary techniques</w:t>
      </w:r>
    </w:p>
    <w:p w14:paraId="66B264DE" w14:textId="7F79811F" w:rsidR="00205CAE" w:rsidRDefault="00205CAE" w:rsidP="005A67F4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Best Practices Playbook Resource in OneNote</w:t>
      </w:r>
    </w:p>
    <w:p w14:paraId="1ABF88ED" w14:textId="77777777" w:rsidR="00205CAE" w:rsidRDefault="00205CAE" w:rsidP="00205CAE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WVDE Evaluation Rubric for Teachers – Link available here and in Schoology:</w:t>
      </w:r>
    </w:p>
    <w:p w14:paraId="735B9066" w14:textId="5AAA26BD" w:rsidR="00205CAE" w:rsidRPr="00205CAE" w:rsidRDefault="00205CAE" w:rsidP="00205CAE">
      <w:pPr>
        <w:pStyle w:val="NoSpacing"/>
        <w:ind w:left="720"/>
        <w:rPr>
          <w:rFonts w:ascii="Arial" w:hAnsi="Arial" w:cs="Arial"/>
        </w:rPr>
      </w:pPr>
      <w:hyperlink r:id="rId9" w:history="1">
        <w:r w:rsidRPr="00B868E4">
          <w:rPr>
            <w:rStyle w:val="Hyperlink"/>
            <w:rFonts w:ascii="Arial" w:hAnsi="Arial" w:cs="Arial"/>
          </w:rPr>
          <w:t>https://wvde.us/wp-content/uploads/2020/10/Rubrics-for-Teachers.pdf</w:t>
        </w:r>
      </w:hyperlink>
    </w:p>
    <w:p w14:paraId="12BF19B0" w14:textId="77777777" w:rsidR="005A67F4" w:rsidRPr="006551F5" w:rsidRDefault="005A67F4" w:rsidP="005A67F4">
      <w:pPr>
        <w:pStyle w:val="NoSpacing"/>
        <w:rPr>
          <w:rFonts w:ascii="Arial" w:hAnsi="Arial" w:cs="Arial"/>
        </w:rPr>
      </w:pPr>
    </w:p>
    <w:p w14:paraId="4849300E" w14:textId="77777777" w:rsidR="005A67F4" w:rsidRDefault="005A67F4" w:rsidP="005A67F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Course Goals/Outcomes:</w:t>
      </w:r>
    </w:p>
    <w:p w14:paraId="3AC56EFD" w14:textId="77777777" w:rsidR="005A67F4" w:rsidRDefault="005A67F4" w:rsidP="005A67F4">
      <w:pPr>
        <w:pStyle w:val="NoSpacing"/>
        <w:rPr>
          <w:rFonts w:ascii="Arial" w:hAnsi="Arial" w:cs="Arial"/>
        </w:rPr>
      </w:pPr>
      <w:r>
        <w:rPr>
          <w:rFonts w:ascii="Arial" w:hAnsi="Arial" w:cs="Arial"/>
          <w:u w:val="single"/>
        </w:rPr>
        <w:t>WVDE Profession Teaching Standard 2: The Learner and the Learning Environment</w:t>
      </w:r>
    </w:p>
    <w:p w14:paraId="433FBAF3" w14:textId="77777777" w:rsidR="005A67F4" w:rsidRDefault="005A67F4" w:rsidP="005A67F4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 teacher understands and responds to the unique characteristics of learners.</w:t>
      </w:r>
    </w:p>
    <w:p w14:paraId="7EF3CA59" w14:textId="77777777" w:rsidR="005A67F4" w:rsidRDefault="005A67F4" w:rsidP="005A67F4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 teacher establishes and maintains a safe and appropriate learning environment.</w:t>
      </w:r>
    </w:p>
    <w:p w14:paraId="69A6C2DF" w14:textId="77777777" w:rsidR="005A67F4" w:rsidRDefault="005A67F4" w:rsidP="005A67F4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 teacher establishes and maintains a learner-centered culture</w:t>
      </w:r>
    </w:p>
    <w:p w14:paraId="3D8EDFAB" w14:textId="77777777" w:rsidR="005A67F4" w:rsidRDefault="005A67F4" w:rsidP="005A67F4">
      <w:pPr>
        <w:pStyle w:val="NoSpacing"/>
        <w:rPr>
          <w:rFonts w:ascii="Arial" w:hAnsi="Arial" w:cs="Arial"/>
        </w:rPr>
      </w:pPr>
    </w:p>
    <w:p w14:paraId="2D278A39" w14:textId="77777777" w:rsidR="005A67F4" w:rsidRDefault="005A67F4" w:rsidP="005A67F4">
      <w:pPr>
        <w:pStyle w:val="NoSpacing"/>
        <w:rPr>
          <w:rFonts w:ascii="Arial" w:hAnsi="Arial" w:cs="Arial"/>
        </w:rPr>
      </w:pPr>
      <w:r>
        <w:rPr>
          <w:rFonts w:ascii="Arial" w:hAnsi="Arial" w:cs="Arial"/>
          <w:u w:val="single"/>
        </w:rPr>
        <w:t>Student Engagement:</w:t>
      </w:r>
    </w:p>
    <w:p w14:paraId="60EE8426" w14:textId="77777777" w:rsidR="005A67F4" w:rsidRDefault="005A67F4" w:rsidP="005A67F4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The student will define and differentiate between the three types of social engagement: behavior, social, and cognitive.</w:t>
      </w:r>
    </w:p>
    <w:p w14:paraId="39507EAC" w14:textId="77777777" w:rsidR="005A67F4" w:rsidRDefault="005A67F4" w:rsidP="005A67F4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The student will understand the cognitive engagement model and how to move engagement from lower to upper levels within their classrooms.</w:t>
      </w:r>
    </w:p>
    <w:p w14:paraId="6018504B" w14:textId="77777777" w:rsidR="005A67F4" w:rsidRDefault="005A67F4" w:rsidP="005A67F4">
      <w:pPr>
        <w:pStyle w:val="NoSpacing"/>
        <w:rPr>
          <w:rFonts w:ascii="Arial" w:hAnsi="Arial" w:cs="Arial"/>
        </w:rPr>
      </w:pPr>
    </w:p>
    <w:p w14:paraId="1FCD35D9" w14:textId="77777777" w:rsidR="005A67F4" w:rsidRDefault="005A67F4" w:rsidP="005A67F4">
      <w:pPr>
        <w:pStyle w:val="NoSpacing"/>
        <w:rPr>
          <w:rFonts w:ascii="Arial" w:hAnsi="Arial" w:cs="Arial"/>
        </w:rPr>
      </w:pPr>
      <w:r>
        <w:rPr>
          <w:rFonts w:ascii="Arial" w:hAnsi="Arial" w:cs="Arial"/>
          <w:u w:val="single"/>
        </w:rPr>
        <w:t>Classroom Management:</w:t>
      </w:r>
    </w:p>
    <w:p w14:paraId="1E978F30" w14:textId="77777777" w:rsidR="005A67F4" w:rsidRDefault="005A67F4" w:rsidP="005A67F4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Students will define classroom management and differentiate between it and discipline.</w:t>
      </w:r>
    </w:p>
    <w:p w14:paraId="375CF79C" w14:textId="77777777" w:rsidR="005A67F4" w:rsidRDefault="005A67F4" w:rsidP="005A67F4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Students will create a classroom management plan.</w:t>
      </w:r>
    </w:p>
    <w:p w14:paraId="0493E6FB" w14:textId="77777777" w:rsidR="005A67F4" w:rsidRDefault="005A67F4" w:rsidP="005A67F4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Students will understand and plan how to teach procedures.</w:t>
      </w:r>
    </w:p>
    <w:p w14:paraId="3910CD5A" w14:textId="1CDD97B7" w:rsidR="005A67F4" w:rsidRDefault="005A67F4" w:rsidP="005A67F4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4896FE85">
        <w:rPr>
          <w:rFonts w:ascii="Arial" w:hAnsi="Arial" w:cs="Arial"/>
        </w:rPr>
        <w:t xml:space="preserve">Students will organize </w:t>
      </w:r>
      <w:r w:rsidR="42BF72D7" w:rsidRPr="4896FE85">
        <w:rPr>
          <w:rFonts w:ascii="Arial" w:hAnsi="Arial" w:cs="Arial"/>
        </w:rPr>
        <w:t xml:space="preserve">their </w:t>
      </w:r>
      <w:r w:rsidRPr="4896FE85">
        <w:rPr>
          <w:rFonts w:ascii="Arial" w:hAnsi="Arial" w:cs="Arial"/>
        </w:rPr>
        <w:t>classroom around procedures.</w:t>
      </w:r>
    </w:p>
    <w:p w14:paraId="54A2C8F1" w14:textId="77777777" w:rsidR="005A67F4" w:rsidRDefault="005A67F4" w:rsidP="005A67F4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Students will understand essential procedures for every classroom.</w:t>
      </w:r>
    </w:p>
    <w:p w14:paraId="040397D3" w14:textId="77777777" w:rsidR="005A67F4" w:rsidRDefault="005A67F4" w:rsidP="005A67F4">
      <w:pPr>
        <w:pStyle w:val="NoSpacing"/>
        <w:rPr>
          <w:rFonts w:ascii="Arial" w:hAnsi="Arial" w:cs="Arial"/>
        </w:rPr>
      </w:pPr>
    </w:p>
    <w:p w14:paraId="18E43E11" w14:textId="77777777" w:rsidR="005A67F4" w:rsidRDefault="005A67F4" w:rsidP="005A67F4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Course Expectations:</w:t>
      </w:r>
    </w:p>
    <w:p w14:paraId="072DBF70" w14:textId="77777777" w:rsidR="005A67F4" w:rsidRDefault="005A67F4" w:rsidP="005A67F4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Students are expected to attend and participate in all classes, both in-person and online.</w:t>
      </w:r>
    </w:p>
    <w:p w14:paraId="0115D414" w14:textId="77777777" w:rsidR="005A67F4" w:rsidRDefault="005A67F4" w:rsidP="005A67F4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Students are expected to complete all assignments within stated timelines.</w:t>
      </w:r>
    </w:p>
    <w:p w14:paraId="3D75B312" w14:textId="4E02E47F" w:rsidR="005A67F4" w:rsidRDefault="005A67F4" w:rsidP="005A67F4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Students are expected to fully engage in class discussions as well as with their </w:t>
      </w:r>
      <w:r w:rsidR="000B4CB7">
        <w:rPr>
          <w:rFonts w:ascii="Arial" w:hAnsi="Arial" w:cs="Arial"/>
        </w:rPr>
        <w:t>county and school mentoring team</w:t>
      </w:r>
      <w:r>
        <w:rPr>
          <w:rFonts w:ascii="Arial" w:hAnsi="Arial" w:cs="Arial"/>
        </w:rPr>
        <w:t>.</w:t>
      </w:r>
    </w:p>
    <w:p w14:paraId="67638F08" w14:textId="77777777" w:rsidR="005A67F4" w:rsidRDefault="005A67F4" w:rsidP="005A67F4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Students are expected to implement their classroom management plans within their BCS classrooms as well as reflect and adjust said plans as needed.</w:t>
      </w:r>
    </w:p>
    <w:p w14:paraId="717314DF" w14:textId="77777777" w:rsidR="005A67F4" w:rsidRDefault="005A67F4" w:rsidP="005A67F4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Online meetings – students are expected to treat online meetings the same as if they were in person (i.e., quiet area, cameras on, microphones muted, and ready to participate in class discussions).</w:t>
      </w:r>
    </w:p>
    <w:p w14:paraId="66F4AF96" w14:textId="77777777" w:rsidR="005A67F4" w:rsidRDefault="005A67F4" w:rsidP="005A67F4">
      <w:pPr>
        <w:pStyle w:val="NoSpacing"/>
        <w:rPr>
          <w:rFonts w:ascii="Arial" w:hAnsi="Arial" w:cs="Arial"/>
        </w:rPr>
      </w:pPr>
    </w:p>
    <w:p w14:paraId="54010201" w14:textId="77777777" w:rsidR="005A67F4" w:rsidRDefault="005A67F4" w:rsidP="005A67F4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Attendance: </w:t>
      </w:r>
      <w:r>
        <w:rPr>
          <w:rFonts w:ascii="Arial" w:hAnsi="Arial" w:cs="Arial"/>
        </w:rPr>
        <w:t xml:space="preserve">Attendance is required for all class sessions to receive the full stipend.  </w:t>
      </w:r>
    </w:p>
    <w:p w14:paraId="45B6CB83" w14:textId="77777777" w:rsidR="005A67F4" w:rsidRDefault="005A67F4" w:rsidP="005A67F4">
      <w:pPr>
        <w:pStyle w:val="NoSpacing"/>
        <w:rPr>
          <w:rFonts w:ascii="Arial" w:hAnsi="Arial" w:cs="Arial"/>
        </w:rPr>
      </w:pPr>
    </w:p>
    <w:p w14:paraId="10AA30B1" w14:textId="77777777" w:rsidR="005A67F4" w:rsidRDefault="005A67F4" w:rsidP="005A67F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Assignments:</w:t>
      </w:r>
    </w:p>
    <w:p w14:paraId="6C1AB071" w14:textId="77777777" w:rsidR="005A67F4" w:rsidRDefault="005A67F4" w:rsidP="005A67F4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Attendance at each in-person and online session.</w:t>
      </w:r>
    </w:p>
    <w:p w14:paraId="56EFDD74" w14:textId="77777777" w:rsidR="005A67F4" w:rsidRDefault="005A67F4" w:rsidP="005A67F4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Participation in class discussions, both in-person and online.</w:t>
      </w:r>
    </w:p>
    <w:p w14:paraId="4B0F9577" w14:textId="77777777" w:rsidR="005A67F4" w:rsidRDefault="005A67F4" w:rsidP="005A67F4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Classroom Management Plan</w:t>
      </w:r>
    </w:p>
    <w:p w14:paraId="2FE5C668" w14:textId="77777777" w:rsidR="005A67F4" w:rsidRDefault="005A67F4" w:rsidP="005A67F4">
      <w:pPr>
        <w:pStyle w:val="NoSpacing"/>
        <w:rPr>
          <w:rFonts w:ascii="Arial" w:hAnsi="Arial" w:cs="Arial"/>
        </w:rPr>
      </w:pPr>
    </w:p>
    <w:p w14:paraId="1CF944E5" w14:textId="7732E25E" w:rsidR="005A67F4" w:rsidRDefault="005A67F4" w:rsidP="005A67F4">
      <w:pPr>
        <w:pStyle w:val="NoSpacing"/>
        <w:rPr>
          <w:rFonts w:ascii="Arial" w:hAnsi="Arial" w:cs="Arial"/>
        </w:rPr>
      </w:pPr>
      <w:r w:rsidRPr="4896FE85">
        <w:rPr>
          <w:rFonts w:ascii="Arial" w:hAnsi="Arial" w:cs="Arial"/>
          <w:b/>
          <w:bCs/>
        </w:rPr>
        <w:t>Graduate Credit:</w:t>
      </w:r>
      <w:r w:rsidRPr="4896FE85">
        <w:rPr>
          <w:rFonts w:ascii="Arial" w:hAnsi="Arial" w:cs="Arial"/>
        </w:rPr>
        <w:t xml:space="preserve"> Graduate credit (3 hours) will be available through Marshall University at a </w:t>
      </w:r>
      <w:r w:rsidR="001D7767" w:rsidRPr="4896FE85">
        <w:rPr>
          <w:rFonts w:ascii="Arial" w:hAnsi="Arial" w:cs="Arial"/>
        </w:rPr>
        <w:t xml:space="preserve">total </w:t>
      </w:r>
      <w:r w:rsidRPr="4896FE85">
        <w:rPr>
          <w:rFonts w:ascii="Arial" w:hAnsi="Arial" w:cs="Arial"/>
        </w:rPr>
        <w:t>cost of $2</w:t>
      </w:r>
      <w:r w:rsidR="008C1163" w:rsidRPr="4896FE85">
        <w:rPr>
          <w:rFonts w:ascii="Arial" w:hAnsi="Arial" w:cs="Arial"/>
        </w:rPr>
        <w:t>2</w:t>
      </w:r>
      <w:r w:rsidR="001D7767" w:rsidRPr="4896FE85">
        <w:rPr>
          <w:rFonts w:ascii="Arial" w:hAnsi="Arial" w:cs="Arial"/>
        </w:rPr>
        <w:t>9</w:t>
      </w:r>
      <w:r w:rsidRPr="4896FE85">
        <w:rPr>
          <w:rFonts w:ascii="Arial" w:hAnsi="Arial" w:cs="Arial"/>
        </w:rPr>
        <w:t xml:space="preserve"> for students who complete all course expectations as listed above.</w:t>
      </w:r>
    </w:p>
    <w:p w14:paraId="45BAD583" w14:textId="0D743F1D" w:rsidR="00205CAE" w:rsidRPr="00C3627F" w:rsidRDefault="00205CAE" w:rsidP="00DA28C2">
      <w:pPr>
        <w:rPr>
          <w:rFonts w:ascii="Arial" w:hAnsi="Arial" w:cs="Arial"/>
        </w:rPr>
      </w:pPr>
    </w:p>
    <w:sectPr w:rsidR="00205CAE" w:rsidRPr="00C3627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CC44B" w14:textId="77777777" w:rsidR="00105646" w:rsidRDefault="00105646" w:rsidP="008C1163">
      <w:r>
        <w:separator/>
      </w:r>
    </w:p>
  </w:endnote>
  <w:endnote w:type="continuationSeparator" w:id="0">
    <w:p w14:paraId="3FACB18F" w14:textId="77777777" w:rsidR="00105646" w:rsidRDefault="00105646" w:rsidP="008C1163">
      <w:r>
        <w:continuationSeparator/>
      </w:r>
    </w:p>
  </w:endnote>
  <w:endnote w:type="continuationNotice" w:id="1">
    <w:p w14:paraId="18FCC01A" w14:textId="77777777" w:rsidR="00105646" w:rsidRDefault="001056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B32AB" w14:textId="012DF392" w:rsidR="008C1163" w:rsidRDefault="008C1163">
    <w:pPr>
      <w:pStyle w:val="Footer"/>
    </w:pPr>
    <w:r>
      <w:t xml:space="preserve">Accurate as of </w:t>
    </w:r>
    <w:r w:rsidR="00997DE6">
      <w:t>0</w:t>
    </w:r>
    <w:r w:rsidR="00DA28C2">
      <w:t>2/27/25</w:t>
    </w:r>
  </w:p>
  <w:p w14:paraId="1EEFE8B0" w14:textId="77777777" w:rsidR="008C1163" w:rsidRDefault="008C1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C4D66" w14:textId="77777777" w:rsidR="00105646" w:rsidRDefault="00105646" w:rsidP="008C1163">
      <w:r>
        <w:separator/>
      </w:r>
    </w:p>
  </w:footnote>
  <w:footnote w:type="continuationSeparator" w:id="0">
    <w:p w14:paraId="47AA2692" w14:textId="77777777" w:rsidR="00105646" w:rsidRDefault="00105646" w:rsidP="008C1163">
      <w:r>
        <w:continuationSeparator/>
      </w:r>
    </w:p>
  </w:footnote>
  <w:footnote w:type="continuationNotice" w:id="1">
    <w:p w14:paraId="5D107A42" w14:textId="77777777" w:rsidR="00105646" w:rsidRDefault="001056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1F9C"/>
    <w:multiLevelType w:val="hybridMultilevel"/>
    <w:tmpl w:val="C8CE3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A249A"/>
    <w:multiLevelType w:val="hybridMultilevel"/>
    <w:tmpl w:val="9F42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5ABE"/>
    <w:multiLevelType w:val="hybridMultilevel"/>
    <w:tmpl w:val="E3A2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6043F"/>
    <w:multiLevelType w:val="hybridMultilevel"/>
    <w:tmpl w:val="23AA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16B81"/>
    <w:multiLevelType w:val="hybridMultilevel"/>
    <w:tmpl w:val="E20C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E0840"/>
    <w:multiLevelType w:val="hybridMultilevel"/>
    <w:tmpl w:val="681C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B3C0B"/>
    <w:multiLevelType w:val="hybridMultilevel"/>
    <w:tmpl w:val="7CC2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87065"/>
    <w:multiLevelType w:val="hybridMultilevel"/>
    <w:tmpl w:val="53F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B1F46"/>
    <w:multiLevelType w:val="hybridMultilevel"/>
    <w:tmpl w:val="4E30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05B2C"/>
    <w:multiLevelType w:val="hybridMultilevel"/>
    <w:tmpl w:val="BC8A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F4BBC"/>
    <w:multiLevelType w:val="hybridMultilevel"/>
    <w:tmpl w:val="4B6A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A46AD"/>
    <w:multiLevelType w:val="hybridMultilevel"/>
    <w:tmpl w:val="3114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5377C"/>
    <w:multiLevelType w:val="hybridMultilevel"/>
    <w:tmpl w:val="A170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94B4D"/>
    <w:multiLevelType w:val="hybridMultilevel"/>
    <w:tmpl w:val="1F4E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96B9B"/>
    <w:multiLevelType w:val="hybridMultilevel"/>
    <w:tmpl w:val="D5E4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4CB6"/>
    <w:multiLevelType w:val="hybridMultilevel"/>
    <w:tmpl w:val="1A04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40410">
    <w:abstractNumId w:val="1"/>
  </w:num>
  <w:num w:numId="2" w16cid:durableId="53892949">
    <w:abstractNumId w:val="11"/>
  </w:num>
  <w:num w:numId="3" w16cid:durableId="493839571">
    <w:abstractNumId w:val="12"/>
  </w:num>
  <w:num w:numId="4" w16cid:durableId="515775623">
    <w:abstractNumId w:val="3"/>
  </w:num>
  <w:num w:numId="5" w16cid:durableId="794564113">
    <w:abstractNumId w:val="10"/>
  </w:num>
  <w:num w:numId="6" w16cid:durableId="964119036">
    <w:abstractNumId w:val="7"/>
  </w:num>
  <w:num w:numId="7" w16cid:durableId="459688972">
    <w:abstractNumId w:val="9"/>
  </w:num>
  <w:num w:numId="8" w16cid:durableId="876160024">
    <w:abstractNumId w:val="6"/>
  </w:num>
  <w:num w:numId="9" w16cid:durableId="1696688496">
    <w:abstractNumId w:val="4"/>
  </w:num>
  <w:num w:numId="10" w16cid:durableId="649748938">
    <w:abstractNumId w:val="5"/>
  </w:num>
  <w:num w:numId="11" w16cid:durableId="1397389724">
    <w:abstractNumId w:val="8"/>
  </w:num>
  <w:num w:numId="12" w16cid:durableId="850755429">
    <w:abstractNumId w:val="2"/>
  </w:num>
  <w:num w:numId="13" w16cid:durableId="459688711">
    <w:abstractNumId w:val="14"/>
  </w:num>
  <w:num w:numId="14" w16cid:durableId="292252523">
    <w:abstractNumId w:val="13"/>
  </w:num>
  <w:num w:numId="15" w16cid:durableId="666179318">
    <w:abstractNumId w:val="15"/>
  </w:num>
  <w:num w:numId="16" w16cid:durableId="117696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7F"/>
    <w:rsid w:val="00006B5B"/>
    <w:rsid w:val="000B4CB7"/>
    <w:rsid w:val="00105646"/>
    <w:rsid w:val="00125422"/>
    <w:rsid w:val="001D7767"/>
    <w:rsid w:val="00205CAE"/>
    <w:rsid w:val="00252069"/>
    <w:rsid w:val="0029391B"/>
    <w:rsid w:val="002B3B13"/>
    <w:rsid w:val="00352CD6"/>
    <w:rsid w:val="00354BCA"/>
    <w:rsid w:val="003837D9"/>
    <w:rsid w:val="004C22C9"/>
    <w:rsid w:val="005A67F4"/>
    <w:rsid w:val="006026B1"/>
    <w:rsid w:val="006203E9"/>
    <w:rsid w:val="00650AB8"/>
    <w:rsid w:val="0065640A"/>
    <w:rsid w:val="0068113A"/>
    <w:rsid w:val="006A35E1"/>
    <w:rsid w:val="0070242F"/>
    <w:rsid w:val="00835E59"/>
    <w:rsid w:val="008772FD"/>
    <w:rsid w:val="00897385"/>
    <w:rsid w:val="008C1163"/>
    <w:rsid w:val="0091488C"/>
    <w:rsid w:val="00997DE6"/>
    <w:rsid w:val="009A440E"/>
    <w:rsid w:val="009D1F5C"/>
    <w:rsid w:val="00A5170A"/>
    <w:rsid w:val="00AA6F59"/>
    <w:rsid w:val="00B66851"/>
    <w:rsid w:val="00BD7396"/>
    <w:rsid w:val="00C22AD7"/>
    <w:rsid w:val="00C27D20"/>
    <w:rsid w:val="00C3627F"/>
    <w:rsid w:val="00C56A6B"/>
    <w:rsid w:val="00C92265"/>
    <w:rsid w:val="00CA7414"/>
    <w:rsid w:val="00D00AE7"/>
    <w:rsid w:val="00D905B8"/>
    <w:rsid w:val="00DA28C2"/>
    <w:rsid w:val="00DE2910"/>
    <w:rsid w:val="00DE5FAB"/>
    <w:rsid w:val="00F04F4B"/>
    <w:rsid w:val="00F45ED9"/>
    <w:rsid w:val="26C777A2"/>
    <w:rsid w:val="42BF72D7"/>
    <w:rsid w:val="46D28EBA"/>
    <w:rsid w:val="4896FE85"/>
    <w:rsid w:val="5561F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6D5AE"/>
  <w15:chartTrackingRefBased/>
  <w15:docId w15:val="{A60B48C6-A7FC-3A4F-8618-EEB8B412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627F"/>
  </w:style>
  <w:style w:type="character" w:styleId="Hyperlink">
    <w:name w:val="Hyperlink"/>
    <w:basedOn w:val="DefaultParagraphFont"/>
    <w:uiPriority w:val="99"/>
    <w:unhideWhenUsed/>
    <w:rsid w:val="00C3627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05CA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C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1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163"/>
  </w:style>
  <w:style w:type="paragraph" w:styleId="Footer">
    <w:name w:val="footer"/>
    <w:basedOn w:val="Normal"/>
    <w:link w:val="FooterChar"/>
    <w:uiPriority w:val="99"/>
    <w:unhideWhenUsed/>
    <w:rsid w:val="008C1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fectiveteaching.com/store/products/elearning/the-classroom-management-cour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steven@k12.wv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vde.us/wp-content/uploads/2020/10/Rubrics-for-Teach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Stevens</dc:creator>
  <cp:keywords/>
  <dc:description/>
  <cp:lastModifiedBy>Amanda Stevens</cp:lastModifiedBy>
  <cp:revision>6</cp:revision>
  <cp:lastPrinted>2023-04-19T13:02:00Z</cp:lastPrinted>
  <dcterms:created xsi:type="dcterms:W3CDTF">2025-02-26T18:02:00Z</dcterms:created>
  <dcterms:modified xsi:type="dcterms:W3CDTF">2025-04-30T16:15:00Z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2023-02-20T14:14:51Z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a4b3a75c-9639-4214-b9e3-9a02b78ab55d</vt:lpwstr>
  </property>
  <property fmtid="{D5CDD505-2E9C-101B-9397-08002B2CF9AE}" pid="8" name="MSIP_Label_460f4a70-4b6c-4bd4-a002-31edb9c00abe_ContentBits">
    <vt:lpwstr>0</vt:lpwstr>
  </property>
</Properties>
</file>